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e3i0ud4t51y5" w:id="0"/>
      <w:bookmarkEnd w:id="0"/>
      <w:r w:rsidDel="00000000" w:rsidR="00000000" w:rsidRPr="00000000">
        <w:rPr>
          <w:b w:val="1"/>
          <w:bCs w:val="1"/>
          <w:rtl w:val="0"/>
        </w:rPr>
        <w:t xml:space="preserve">Bonding &amp; Structure Practical - Part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15"/>
        <w:gridCol w:w="255"/>
        <w:gridCol w:w="3607"/>
        <w:tblGridChange w:id="0">
          <w:tblGrid>
            <w:gridCol w:w="6915"/>
            <w:gridCol w:w="255"/>
            <w:gridCol w:w="3607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Aim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  <w:t xml:space="preserve">to use physical properties to identify the type of bonding  in different substances</w:t>
            </w:r>
          </w:p>
        </w:tc>
        <w:tc>
          <w:tcPr>
            <w:vMerge w:val="restart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Materials required</w:t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Substances A – F</w:t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Watchglass</w:t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100 cm</w:t>
            </w:r>
            <w:r w:rsidDel="00000000" w:rsidR="00000000" w:rsidRPr="00000000">
              <w:rPr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  <w:t xml:space="preserve"> beaker</w:t>
            </w:r>
          </w:p>
          <w:p w:rsidR="00000000" w:rsidDel="00000000" w:rsidP="00000000" w:rsidRDefault="00000000" w:rsidRPr="00000000" w14:paraId="0000000A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carbon rods</w:t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leads</w:t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 power pack</w:t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 bulb</w:t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 glass rod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to do:</w:t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  <w:t xml:space="preserve">Add ½ spatula of solid to ½ test tube full of water. Stir with a glass rod and decide if the substance is soluble or insoluble.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after="0" w:before="0"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  <w:t xml:space="preserve">Use the apparatus shown to find out which of the solids conduct electricity.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IF</w:t>
            </w:r>
            <w:r w:rsidDel="00000000" w:rsidR="00000000" w:rsidRPr="00000000">
              <w:rPr>
                <w:rtl w:val="0"/>
              </w:rPr>
              <w:t xml:space="preserve"> THE SUBSTANCE IS SOLUBLE then repeat the electrical conduction test on the AQUEOUS solution.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hd w:fill="ffffff" w:val="clear"/>
              <w:spacing w:after="0" w:before="0" w:line="240" w:lineRule="auto"/>
              <w:ind w:left="708.6614173228347" w:firstLine="0"/>
              <w:rPr/>
            </w:pPr>
            <w:r w:rsidDel="00000000" w:rsidR="00000000" w:rsidRPr="00000000">
              <w:rPr>
                <w:rtl w:val="0"/>
              </w:rPr>
              <w:t xml:space="preserve">Set up the apparatus as shown below. Half fill the beaker with distilled water, add 1 spatula of the soluble solid and stir. Connect the circuit and note whether the lamp lights.</w:t>
            </w:r>
          </w:p>
          <w:p w:rsidR="00000000" w:rsidDel="00000000" w:rsidP="00000000" w:rsidRDefault="00000000" w:rsidRPr="00000000" w14:paraId="0000001C">
            <w:pPr>
              <w:widowControl w:val="0"/>
              <w:shd w:fill="ffffff" w:val="clear"/>
              <w:spacing w:line="240" w:lineRule="auto"/>
              <w:ind w:left="141.73228346456688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092937" cy="138262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10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2937" cy="1382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hd w:fill="ffffff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hd w:fill="ffffff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4.    Wash the beaker and carbon rods with distilled water. Test 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shd w:fill="ffffff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   the other soluble substances in the same way.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Record your results in the table on sheet 8b(iii)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right="115.15748031496173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after="240" w:before="240" w:line="240" w:lineRule="auto"/>
              <w:ind w:right="115.15748031496173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Unknown samples may be hazardous, so be careful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240" w:before="240" w:line="240" w:lineRule="auto"/>
              <w:ind w:right="115.15748031496173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491282" cy="1474526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82" cy="14745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7"/>
        <w:tblGridChange w:id="0">
          <w:tblGrid>
            <w:gridCol w:w="107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Analysis of your results: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hd w:fill="ffffff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numPr>
                <w:ilvl w:val="0"/>
                <w:numId w:val="2"/>
              </w:numPr>
              <w:shd w:fill="ffffff" w:val="clear"/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could you distinguish an ionic substance from a covalent and a metallic substance?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hd w:fill="ffffff" w:val="clear"/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numPr>
                <w:ilvl w:val="0"/>
                <w:numId w:val="2"/>
              </w:numPr>
              <w:shd w:fill="ffffff" w:val="clear"/>
              <w:spacing w:after="0"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Look at your results in columns 5,6 &amp; 7 and decide which of the substances you have tested is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ionic, covalent</w:t>
            </w:r>
            <w:r w:rsidDel="00000000" w:rsidR="00000000" w:rsidRPr="00000000">
              <w:rPr>
                <w:rtl w:val="0"/>
              </w:rPr>
              <w:t xml:space="preserve"> and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metallic</w:t>
            </w:r>
            <w:r w:rsidDel="00000000" w:rsidR="00000000" w:rsidRPr="00000000">
              <w:rPr>
                <w:rtl w:val="0"/>
              </w:rPr>
              <w:t xml:space="preserve">. Write your answers in column 8 of Worksheet 8b(iii).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hd w:fill="ffffff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line="240" w:lineRule="auto"/>
      <w:rPr>
        <w:i w:val="1"/>
        <w:iCs w:val="1"/>
        <w:sz w:val="36"/>
        <w:szCs w:val="36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</w:t>
      <w:tab/>
      <w:t xml:space="preserve">            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9b(ii)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