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widowControl w:val="0"/>
        <w:spacing w:after="0" w:before="0" w:lineRule="auto"/>
        <w:jc w:val="center"/>
        <w:rPr>
          <w:b w:val="0"/>
          <w:bCs w:val="0"/>
          <w:sz w:val="40"/>
          <w:szCs w:val="40"/>
        </w:rPr>
      </w:pPr>
      <w:bookmarkStart w:colFirst="0" w:colLast="0" w:name="_f5if7ikj495l" w:id="0"/>
      <w:bookmarkEnd w:id="0"/>
      <w:r w:rsidDel="00000000" w:rsidR="00000000" w:rsidRPr="00000000">
        <w:rPr>
          <w:sz w:val="40"/>
          <w:szCs w:val="40"/>
          <w:rtl w:val="0"/>
        </w:rPr>
        <w:t xml:space="preserve">Properties of (simple) Molecular Structures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3048000</wp:posOffset>
                </wp:positionH>
                <wp:positionV relativeFrom="paragraph">
                  <wp:posOffset>2705100</wp:posOffset>
                </wp:positionV>
                <wp:extent cx="158749" cy="699135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276150" y="3439958"/>
                          <a:ext cx="139700" cy="68008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3048000</wp:posOffset>
                </wp:positionH>
                <wp:positionV relativeFrom="paragraph">
                  <wp:posOffset>2705100</wp:posOffset>
                </wp:positionV>
                <wp:extent cx="158749" cy="699135"/>
                <wp:effectExtent b="0" l="0" r="0" t="0"/>
                <wp:wrapNone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8749" cy="6991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2476500</wp:posOffset>
                </wp:positionV>
                <wp:extent cx="927100" cy="893444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4891975" y="3342803"/>
                          <a:ext cx="908050" cy="874395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4305300</wp:posOffset>
                </wp:positionH>
                <wp:positionV relativeFrom="paragraph">
                  <wp:posOffset>2476500</wp:posOffset>
                </wp:positionV>
                <wp:extent cx="927100" cy="893444"/>
                <wp:effectExtent b="0" l="0" r="0" t="0"/>
                <wp:wrapNone/>
                <wp:docPr id="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7100" cy="89344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2540000</wp:posOffset>
                </wp:positionV>
                <wp:extent cx="577850" cy="81915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5066600" y="3379950"/>
                          <a:ext cx="558800" cy="8001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1371600</wp:posOffset>
                </wp:positionH>
                <wp:positionV relativeFrom="paragraph">
                  <wp:posOffset>2540000</wp:posOffset>
                </wp:positionV>
                <wp:extent cx="577850" cy="819150"/>
                <wp:effectExtent b="0" l="0" r="0" t="0"/>
                <wp:wrapNone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850" cy="8191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76" w:lineRule="auto"/>
        <w:rPr>
          <w:rFonts w:ascii="Comic Sans MS" w:cs="Comic Sans MS" w:eastAsia="Comic Sans MS" w:hAnsi="Comic Sans MS"/>
          <w:b w:val="1"/>
          <w:bCs w:val="1"/>
          <w:sz w:val="40"/>
          <w:szCs w:val="4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6637020" cy="2997835"/>
            <wp:effectExtent b="0" l="0" r="0" t="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37020" cy="29978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38100</wp:posOffset>
                </wp:positionV>
                <wp:extent cx="3721100" cy="47625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494975" y="3551400"/>
                          <a:ext cx="37020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Weak</w:t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int</w:t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er</w:t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molecular forces </w:t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u w:val="single"/>
                                <w:vertAlign w:val="baseline"/>
                              </w:rPr>
                              <w:t xml:space="preserve">between</w:t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molecules.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1231900</wp:posOffset>
                </wp:positionH>
                <wp:positionV relativeFrom="paragraph">
                  <wp:posOffset>38100</wp:posOffset>
                </wp:positionV>
                <wp:extent cx="3721100" cy="47625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21100" cy="4762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1066800" cy="36195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22125" y="3608550"/>
                          <a:ext cx="10477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polyethene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1066800" cy="36195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680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5168900</wp:posOffset>
            </wp:positionH>
            <wp:positionV relativeFrom="paragraph">
              <wp:posOffset>167640</wp:posOffset>
            </wp:positionV>
            <wp:extent cx="922020" cy="1543685"/>
            <wp:effectExtent b="0" l="0" r="0" t="0"/>
            <wp:wrapNone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15436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pageBreakBefore w:val="0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3903663" cy="1504248"/>
            <wp:effectExtent b="0" l="0" r="0" t="0"/>
            <wp:docPr id="9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03663" cy="15042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vertAlign w:val="baseline"/>
          <w:rtl w:val="0"/>
        </w:rPr>
        <w:t xml:space="preserve">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584200</wp:posOffset>
                </wp:positionV>
                <wp:extent cx="507365" cy="47688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101843" y="3551083"/>
                          <a:ext cx="488315" cy="457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Or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4584700</wp:posOffset>
                </wp:positionH>
                <wp:positionV relativeFrom="paragraph">
                  <wp:posOffset>584200</wp:posOffset>
                </wp:positionV>
                <wp:extent cx="507365" cy="476885"/>
                <wp:effectExtent b="0" l="0" r="0" t="0"/>
                <wp:wrapNone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7365" cy="4768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A">
      <w:pPr>
        <w:pageBreakBefore w:val="0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10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88"/>
        <w:gridCol w:w="6822"/>
        <w:tblGridChange w:id="0">
          <w:tblGrid>
            <w:gridCol w:w="3188"/>
            <w:gridCol w:w="682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Properties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Reasons</w:t>
            </w:r>
          </w:p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1.  Low melting point</w:t>
            </w:r>
          </w:p>
          <w:p w:rsidR="00000000" w:rsidDel="00000000" w:rsidP="00000000" w:rsidRDefault="00000000" w:rsidRPr="00000000" w14:paraId="0000000F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   (gas or liquid at r.t.p)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The weak intermolecular forces are easily broken and molecules are therefore easily separated.</w:t>
            </w:r>
          </w:p>
          <w:p w:rsidR="00000000" w:rsidDel="00000000" w:rsidP="00000000" w:rsidRDefault="00000000" w:rsidRPr="00000000" w14:paraId="00000011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The forces between molecules are weak since the molecules are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neutral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2. Do not conduct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Covalent molecules are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neutral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so are NOT attracted to the power supply.</w:t>
            </w:r>
          </w:p>
          <w:p w:rsidR="00000000" w:rsidDel="00000000" w:rsidP="00000000" w:rsidRDefault="00000000" w:rsidRPr="00000000" w14:paraId="00000015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3.  Insoluble in water</w:t>
            </w:r>
          </w:p>
          <w:p w:rsidR="00000000" w:rsidDel="00000000" w:rsidP="00000000" w:rsidRDefault="00000000" w:rsidRPr="00000000" w14:paraId="00000017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The 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neutral</w:t>
            </w: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 molecules are NOT attracted to the polar water molecules.</w:t>
            </w:r>
          </w:p>
          <w:p w:rsidR="00000000" w:rsidDel="00000000" w:rsidP="00000000" w:rsidRDefault="00000000" w:rsidRPr="00000000" w14:paraId="00000019">
            <w:pPr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(Note: some polar covalent molecules such as HCl do dissolve in water since they react with the water.)</w:t>
            </w:r>
          </w:p>
        </w:tc>
      </w:tr>
    </w:tbl>
    <w:p w:rsidR="00000000" w:rsidDel="00000000" w:rsidP="00000000" w:rsidRDefault="00000000" w:rsidRPr="00000000" w14:paraId="0000001A">
      <w:pPr>
        <w:pageBreakBefore w:val="0"/>
        <w:rPr>
          <w:rFonts w:ascii="Comic Sans MS" w:cs="Comic Sans MS" w:eastAsia="Comic Sans MS" w:hAnsi="Comic Sans MS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0" w:type="default"/>
      <w:pgSz w:h="16834" w:w="11909" w:orient="portrait"/>
      <w:pgMar w:bottom="540" w:top="900" w:left="880" w:right="57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>
        <w:sz w:val="32"/>
        <w:szCs w:val="32"/>
      </w:rPr>
    </w:pPr>
    <w:r w:rsidDel="00000000" w:rsidR="00000000" w:rsidRPr="00000000">
      <w:rPr>
        <w:rtl w:val="0"/>
      </w:rPr>
      <w:t xml:space="preserve">Double Award - Chemistry - Island School Science Department </w:t>
    </w:r>
    <w:r w:rsidDel="00000000" w:rsidR="00000000" w:rsidRPr="00000000">
      <w:rPr>
        <w:sz w:val="32"/>
        <w:szCs w:val="32"/>
        <w:rtl w:val="0"/>
      </w:rPr>
      <w:t xml:space="preserve">     </w:t>
      <w:tab/>
      <w:tab/>
      <w:t xml:space="preserve">                      </w:t>
    </w:r>
    <w:r w:rsidDel="00000000" w:rsidR="00000000" w:rsidRPr="00000000">
      <w:rPr>
        <w:b w:val="1"/>
        <w:bCs w:val="1"/>
        <w:sz w:val="40"/>
        <w:szCs w:val="40"/>
        <w:rtl w:val="0"/>
      </w:rPr>
      <w:t xml:space="preserve">6a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9.png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